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Физическая культура и спорт</w:t>
            </w:r>
          </w:p>
          <w:p>
            <w:pPr>
              <w:jc w:val="center"/>
              <w:spacing w:after="0" w:line="240" w:lineRule="auto"/>
              <w:rPr>
                <w:sz w:val="32"/>
                <w:szCs w:val="32"/>
              </w:rPr>
            </w:pPr>
            <w:r>
              <w:rPr>
                <w:rFonts w:ascii="Times New Roman" w:hAnsi="Times New Roman" w:cs="Times New Roman"/>
                <w:color w:val="#000000"/>
                <w:sz w:val="32"/>
                <w:szCs w:val="32"/>
              </w:rPr>
              <w:t> Б1.О.03.01</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337.235"/>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доцент _________________ /Сергиевич Евгений Алексеевич/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Б1.О.03.01 «Физическая культура и спорт».</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«Физическая культура и спорт»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основы спортивной тренировки; методику направленного использования средств физической культуры в зависимости от будущей профессиональной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знать основы планирования и контроля физкультурно-спортивной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уметь эффективно применять различные формы самостоятельных занятий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уметь эффективно применять различные формы самостоятельных занятий и спортивной тренировки с целью укрепления здоровья, физического самосовершенствования и достижения должного уровня физической подготовленности и поддержания высокого уровня профессиональной работоспособности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УК-7.5 владеть технологией планирования и контроля физкультурно-спортивной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УК-7.6 владеть профессионально-прикладными видами спорта;  дополнительными средствами повышения общей и профессиональной работоспособности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Б1.О.03.01 «Физическая культура и спорт»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(образовательные программы среднего общего образования); образовательные программы среднего профессионального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УК-7</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723.7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Цели и задачи дисциплины «Физическая культура и спорт»</w:t>
            </w:r>
          </w:p>
          <w:p>
            <w:pPr>
              <w:jc w:val="left"/>
              <w:spacing w:after="0" w:line="240" w:lineRule="auto"/>
              <w:rPr>
                <w:sz w:val="24"/>
                <w:szCs w:val="24"/>
              </w:rPr>
            </w:pPr>
            <w:r>
              <w:rPr>
                <w:rFonts w:ascii="Times New Roman" w:hAnsi="Times New Roman" w:cs="Times New Roman"/>
                <w:color w:val="#000000"/>
                <w:sz w:val="24"/>
                <w:szCs w:val="24"/>
              </w:rPr>
              <w:t>  Лекция № 2 Средства и методы физической культуры и спорта</w:t>
            </w:r>
          </w:p>
          <w:p>
            <w:pPr>
              <w:jc w:val="left"/>
              <w:spacing w:after="0" w:line="240" w:lineRule="auto"/>
              <w:rPr>
                <w:sz w:val="24"/>
                <w:szCs w:val="24"/>
              </w:rPr>
            </w:pPr>
            <w:r>
              <w:rPr>
                <w:rFonts w:ascii="Times New Roman" w:hAnsi="Times New Roman" w:cs="Times New Roman"/>
                <w:color w:val="#000000"/>
                <w:sz w:val="24"/>
                <w:szCs w:val="24"/>
              </w:rPr>
              <w:t> Лекция № 3 Основные принципы здорового образа жизни</w:t>
            </w:r>
          </w:p>
          <w:p>
            <w:pPr>
              <w:jc w:val="left"/>
              <w:spacing w:after="0" w:line="240" w:lineRule="auto"/>
              <w:rPr>
                <w:sz w:val="24"/>
                <w:szCs w:val="24"/>
              </w:rPr>
            </w:pPr>
            <w:r>
              <w:rPr>
                <w:rFonts w:ascii="Times New Roman" w:hAnsi="Times New Roman" w:cs="Times New Roman"/>
                <w:color w:val="#000000"/>
                <w:sz w:val="24"/>
                <w:szCs w:val="24"/>
              </w:rPr>
              <w:t> Лекция № 4 Здоровье человека как ценность,</w:t>
            </w:r>
          </w:p>
          <w:p>
            <w:pPr>
              <w:jc w:val="left"/>
              <w:spacing w:after="0" w:line="240" w:lineRule="auto"/>
              <w:rPr>
                <w:sz w:val="24"/>
                <w:szCs w:val="24"/>
              </w:rPr>
            </w:pPr>
            <w:r>
              <w:rPr>
                <w:rFonts w:ascii="Times New Roman" w:hAnsi="Times New Roman" w:cs="Times New Roman"/>
                <w:color w:val="#000000"/>
                <w:sz w:val="24"/>
                <w:szCs w:val="24"/>
              </w:rPr>
              <w:t> Факторы, определяющие здоровье</w:t>
            </w:r>
          </w:p>
          <w:p>
            <w:pPr>
              <w:jc w:val="left"/>
              <w:spacing w:after="0" w:line="240" w:lineRule="auto"/>
              <w:rPr>
                <w:sz w:val="24"/>
                <w:szCs w:val="24"/>
              </w:rPr>
            </w:pPr>
            <w:r>
              <w:rPr>
                <w:rFonts w:ascii="Times New Roman" w:hAnsi="Times New Roman" w:cs="Times New Roman"/>
                <w:color w:val="#000000"/>
                <w:sz w:val="24"/>
                <w:szCs w:val="24"/>
              </w:rPr>
              <w:t> Лекция № 5 Здоровый образ жизни, его составляющие. Требования к организации и ведению здорового образа жизни</w:t>
            </w:r>
          </w:p>
          <w:p>
            <w:pPr>
              <w:jc w:val="left"/>
              <w:spacing w:after="0" w:line="240" w:lineRule="auto"/>
              <w:rPr>
                <w:sz w:val="24"/>
                <w:szCs w:val="24"/>
              </w:rPr>
            </w:pPr>
            <w:r>
              <w:rPr>
                <w:rFonts w:ascii="Times New Roman" w:hAnsi="Times New Roman" w:cs="Times New Roman"/>
                <w:color w:val="#000000"/>
                <w:sz w:val="24"/>
                <w:szCs w:val="24"/>
              </w:rPr>
              <w:t> Лекция № 6 Организм человека как единая саморазвивающаяся саморегулирующаяся биологическая система</w:t>
            </w:r>
          </w:p>
          <w:p>
            <w:pPr>
              <w:jc w:val="left"/>
              <w:spacing w:after="0" w:line="240" w:lineRule="auto"/>
              <w:rPr>
                <w:sz w:val="24"/>
                <w:szCs w:val="24"/>
              </w:rPr>
            </w:pPr>
            <w:r>
              <w:rPr>
                <w:rFonts w:ascii="Times New Roman" w:hAnsi="Times New Roman" w:cs="Times New Roman"/>
                <w:color w:val="#000000"/>
                <w:sz w:val="24"/>
                <w:szCs w:val="24"/>
              </w:rPr>
              <w:t> Лекция № 7 Самоконтроль при занятиях физической культурой</w:t>
            </w:r>
          </w:p>
          <w:p>
            <w:pPr>
              <w:jc w:val="left"/>
              <w:spacing w:after="0" w:line="240" w:lineRule="auto"/>
              <w:rPr>
                <w:sz w:val="24"/>
                <w:szCs w:val="24"/>
              </w:rPr>
            </w:pPr>
            <w:r>
              <w:rPr>
                <w:rFonts w:ascii="Times New Roman" w:hAnsi="Times New Roman" w:cs="Times New Roman"/>
                <w:color w:val="#000000"/>
                <w:sz w:val="24"/>
                <w:szCs w:val="24"/>
              </w:rPr>
              <w:t> Лекция № 8 Характеристика средств, форм и методов физической культуры</w:t>
            </w:r>
          </w:p>
          <w:p>
            <w:pPr>
              <w:jc w:val="left"/>
              <w:spacing w:after="0" w:line="240" w:lineRule="auto"/>
              <w:rPr>
                <w:sz w:val="24"/>
                <w:szCs w:val="24"/>
              </w:rPr>
            </w:pPr>
            <w:r>
              <w:rPr>
                <w:rFonts w:ascii="Times New Roman" w:hAnsi="Times New Roman" w:cs="Times New Roman"/>
                <w:color w:val="#000000"/>
                <w:sz w:val="24"/>
                <w:szCs w:val="24"/>
              </w:rPr>
              <w:t> Лекция № 9 Основные направления использования средств управления работоспособностью и восстановительными процессами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132.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контроля в физическом воспитании обучающихся</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физического развития обучающихся:</w:t>
            </w:r>
          </w:p>
          <w:p>
            <w:pPr>
              <w:jc w:val="left"/>
              <w:spacing w:after="0" w:line="240" w:lineRule="auto"/>
              <w:rPr>
                <w:sz w:val="24"/>
                <w:szCs w:val="24"/>
              </w:rPr>
            </w:pPr>
            <w:r>
              <w:rPr>
                <w:rFonts w:ascii="Times New Roman" w:hAnsi="Times New Roman" w:cs="Times New Roman"/>
                <w:color w:val="#000000"/>
                <w:sz w:val="24"/>
                <w:szCs w:val="24"/>
              </w:rPr>
              <w:t>  методика соматоскопии;</w:t>
            </w:r>
          </w:p>
          <w:p>
            <w:pPr>
              <w:jc w:val="left"/>
              <w:spacing w:after="0" w:line="240" w:lineRule="auto"/>
              <w:rPr>
                <w:sz w:val="24"/>
                <w:szCs w:val="24"/>
              </w:rPr>
            </w:pPr>
            <w:r>
              <w:rPr>
                <w:rFonts w:ascii="Times New Roman" w:hAnsi="Times New Roman" w:cs="Times New Roman"/>
                <w:color w:val="#000000"/>
                <w:sz w:val="24"/>
                <w:szCs w:val="24"/>
              </w:rPr>
              <w:t> методика антропометрии;</w:t>
            </w:r>
          </w:p>
          <w:p>
            <w:pPr>
              <w:jc w:val="left"/>
              <w:spacing w:after="0" w:line="240" w:lineRule="auto"/>
              <w:rPr>
                <w:sz w:val="24"/>
                <w:szCs w:val="24"/>
              </w:rPr>
            </w:pPr>
            <w:r>
              <w:rPr>
                <w:rFonts w:ascii="Times New Roman" w:hAnsi="Times New Roman" w:cs="Times New Roman"/>
                <w:color w:val="#000000"/>
                <w:sz w:val="24"/>
                <w:szCs w:val="24"/>
              </w:rPr>
              <w:t> методика оценки физического развития по методу стандартов и индексов</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физической подготовленности обучающихся:</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силовых способностей</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быстроты;</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скоростно-силовых качеств;</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выносливости;</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координационных способностей;</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гибкости.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и адаптации организма к физическим нагрузкам:</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ССС;</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системы внешнего дыхания;</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работоспособности;</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НС.</w:t>
            </w:r>
          </w:p>
          <w:p>
            <w:pPr>
              <w:jc w:val="left"/>
              <w:spacing w:after="0" w:line="240" w:lineRule="auto"/>
              <w:rPr>
                <w:sz w:val="24"/>
                <w:szCs w:val="24"/>
              </w:rPr>
            </w:pPr>
            <w:r>
              <w:rPr>
                <w:rFonts w:ascii="Times New Roman" w:hAnsi="Times New Roman" w:cs="Times New Roman"/>
                <w:color w:val="#000000"/>
                <w:sz w:val="24"/>
                <w:szCs w:val="24"/>
              </w:rPr>
              <w:t> Планирование восстановительных средств в тренировочном процессе спортсменов:</w:t>
            </w:r>
          </w:p>
          <w:p>
            <w:pPr>
              <w:jc w:val="left"/>
              <w:spacing w:after="0" w:line="240" w:lineRule="auto"/>
              <w:rPr>
                <w:sz w:val="24"/>
                <w:szCs w:val="24"/>
              </w:rPr>
            </w:pPr>
            <w:r>
              <w:rPr>
                <w:rFonts w:ascii="Times New Roman" w:hAnsi="Times New Roman" w:cs="Times New Roman"/>
                <w:color w:val="#000000"/>
                <w:sz w:val="24"/>
                <w:szCs w:val="24"/>
              </w:rPr>
              <w:t> использование ручного массажа для восстановления работоспособности;</w:t>
            </w:r>
          </w:p>
          <w:p>
            <w:pPr>
              <w:jc w:val="left"/>
              <w:spacing w:after="0" w:line="240" w:lineRule="auto"/>
              <w:rPr>
                <w:sz w:val="24"/>
                <w:szCs w:val="24"/>
              </w:rPr>
            </w:pPr>
            <w:r>
              <w:rPr>
                <w:rFonts w:ascii="Times New Roman" w:hAnsi="Times New Roman" w:cs="Times New Roman"/>
                <w:color w:val="#000000"/>
                <w:sz w:val="24"/>
                <w:szCs w:val="24"/>
              </w:rPr>
              <w:t> использование вибровоздействий, как средства восстановления спортивной работоспособности</w:t>
            </w:r>
          </w:p>
          <w:p>
            <w:pPr>
              <w:jc w:val="left"/>
              <w:spacing w:after="0" w:line="240" w:lineRule="auto"/>
              <w:rPr>
                <w:sz w:val="24"/>
                <w:szCs w:val="24"/>
              </w:rPr>
            </w:pPr>
            <w:r>
              <w:rPr>
                <w:rFonts w:ascii="Times New Roman" w:hAnsi="Times New Roman" w:cs="Times New Roman"/>
                <w:color w:val="#000000"/>
                <w:sz w:val="24"/>
                <w:szCs w:val="24"/>
              </w:rPr>
              <w:t> использование гидровоздействий как средства восстановления в спортивной практике ;</w:t>
            </w:r>
          </w:p>
          <w:p>
            <w:pPr>
              <w:jc w:val="left"/>
              <w:spacing w:after="0" w:line="240" w:lineRule="auto"/>
              <w:rPr>
                <w:sz w:val="24"/>
                <w:szCs w:val="24"/>
              </w:rPr>
            </w:pPr>
            <w:r>
              <w:rPr>
                <w:rFonts w:ascii="Times New Roman" w:hAnsi="Times New Roman" w:cs="Times New Roman"/>
                <w:color w:val="#000000"/>
                <w:sz w:val="24"/>
                <w:szCs w:val="24"/>
              </w:rPr>
              <w:t> использование термовоздействий как средства восстановления в спортивной практике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19.08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Влияние двигательной активности на органы и системы организма: костную систему;  мышечную систему; сердечно-сосудистую систему; дыхательную систему; нервную систему</w:t>
            </w:r>
          </w:p>
          <w:p>
            <w:pPr>
              <w:jc w:val="left"/>
              <w:spacing w:after="0" w:line="240" w:lineRule="auto"/>
              <w:rPr>
                <w:sz w:val="24"/>
                <w:szCs w:val="24"/>
              </w:rPr>
            </w:pPr>
            <w:r>
              <w:rPr>
                <w:rFonts w:ascii="Times New Roman" w:hAnsi="Times New Roman" w:cs="Times New Roman"/>
                <w:color w:val="#000000"/>
                <w:sz w:val="24"/>
                <w:szCs w:val="24"/>
              </w:rPr>
              <w:t> Функциональные показатели состояния организма</w:t>
            </w:r>
          </w:p>
          <w:p>
            <w:pPr>
              <w:jc w:val="left"/>
              <w:spacing w:after="0" w:line="240" w:lineRule="auto"/>
              <w:rPr>
                <w:sz w:val="24"/>
                <w:szCs w:val="24"/>
              </w:rPr>
            </w:pPr>
            <w:r>
              <w:rPr>
                <w:rFonts w:ascii="Times New Roman" w:hAnsi="Times New Roman" w:cs="Times New Roman"/>
                <w:color w:val="#000000"/>
                <w:sz w:val="24"/>
                <w:szCs w:val="24"/>
              </w:rPr>
              <w:t> Основные принципы оздоровительной тренировки</w:t>
            </w:r>
          </w:p>
          <w:p>
            <w:pPr>
              <w:jc w:val="left"/>
              <w:spacing w:after="0" w:line="240" w:lineRule="auto"/>
              <w:rPr>
                <w:sz w:val="24"/>
                <w:szCs w:val="24"/>
              </w:rPr>
            </w:pPr>
            <w:r>
              <w:rPr>
                <w:rFonts w:ascii="Times New Roman" w:hAnsi="Times New Roman" w:cs="Times New Roman"/>
                <w:color w:val="#000000"/>
                <w:sz w:val="24"/>
                <w:szCs w:val="24"/>
              </w:rPr>
              <w:t> Анатомо-морфологическое строение и основные физиологические функции организма, обеспечивающие двигательную активность</w:t>
            </w:r>
          </w:p>
          <w:p>
            <w:pPr>
              <w:jc w:val="left"/>
              <w:spacing w:after="0" w:line="240" w:lineRule="auto"/>
              <w:rPr>
                <w:sz w:val="24"/>
                <w:szCs w:val="24"/>
              </w:rPr>
            </w:pPr>
            <w:r>
              <w:rPr>
                <w:rFonts w:ascii="Times New Roman" w:hAnsi="Times New Roman" w:cs="Times New Roman"/>
                <w:color w:val="#000000"/>
                <w:sz w:val="24"/>
                <w:szCs w:val="24"/>
              </w:rPr>
              <w:t> Утомление при занятиях физической культурой и спортом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961.968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90.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Цели и задачи дисциплины «Физическая культура и спорт»</w:t>
            </w:r>
          </w:p>
          <w:p>
            <w:pPr>
              <w:jc w:val="center"/>
              <w:spacing w:after="0" w:line="240" w:lineRule="auto"/>
              <w:rPr>
                <w:sz w:val="24"/>
                <w:szCs w:val="24"/>
              </w:rPr>
            </w:pPr>
            <w:r>
              <w:rPr>
                <w:rFonts w:ascii="Times New Roman" w:hAnsi="Times New Roman" w:cs="Times New Roman"/>
                <w:b/>
                <w:color w:val="#000000"/>
                <w:sz w:val="24"/>
                <w:szCs w:val="24"/>
              </w:rPr>
              <w:t>  Лекция № 2 Средства и методы физической культуры и спорта</w:t>
            </w:r>
          </w:p>
          <w:p>
            <w:pPr>
              <w:jc w:val="center"/>
              <w:spacing w:after="0" w:line="240" w:lineRule="auto"/>
              <w:rPr>
                <w:sz w:val="24"/>
                <w:szCs w:val="24"/>
              </w:rPr>
            </w:pPr>
            <w:r>
              <w:rPr>
                <w:rFonts w:ascii="Times New Roman" w:hAnsi="Times New Roman" w:cs="Times New Roman"/>
                <w:b/>
                <w:color w:val="#000000"/>
                <w:sz w:val="24"/>
                <w:szCs w:val="24"/>
              </w:rPr>
              <w:t> Лекция № 3 Основные принципы здорового образа жизни</w:t>
            </w:r>
          </w:p>
          <w:p>
            <w:pPr>
              <w:jc w:val="center"/>
              <w:spacing w:after="0" w:line="240" w:lineRule="auto"/>
              <w:rPr>
                <w:sz w:val="24"/>
                <w:szCs w:val="24"/>
              </w:rPr>
            </w:pPr>
            <w:r>
              <w:rPr>
                <w:rFonts w:ascii="Times New Roman" w:hAnsi="Times New Roman" w:cs="Times New Roman"/>
                <w:b/>
                <w:color w:val="#000000"/>
                <w:sz w:val="24"/>
                <w:szCs w:val="24"/>
              </w:rPr>
              <w:t> Лекция № 4 Здоровье человека как ценность,</w:t>
            </w:r>
          </w:p>
          <w:p>
            <w:pPr>
              <w:jc w:val="center"/>
              <w:spacing w:after="0" w:line="240" w:lineRule="auto"/>
              <w:rPr>
                <w:sz w:val="24"/>
                <w:szCs w:val="24"/>
              </w:rPr>
            </w:pPr>
            <w:r>
              <w:rPr>
                <w:rFonts w:ascii="Times New Roman" w:hAnsi="Times New Roman" w:cs="Times New Roman"/>
                <w:b/>
                <w:color w:val="#000000"/>
                <w:sz w:val="24"/>
                <w:szCs w:val="24"/>
              </w:rPr>
              <w:t> Факторы, определяющие здоровье</w:t>
            </w:r>
          </w:p>
          <w:p>
            <w:pPr>
              <w:jc w:val="center"/>
              <w:spacing w:after="0" w:line="240" w:lineRule="auto"/>
              <w:rPr>
                <w:sz w:val="24"/>
                <w:szCs w:val="24"/>
              </w:rPr>
            </w:pPr>
            <w:r>
              <w:rPr>
                <w:rFonts w:ascii="Times New Roman" w:hAnsi="Times New Roman" w:cs="Times New Roman"/>
                <w:b/>
                <w:color w:val="#000000"/>
                <w:sz w:val="24"/>
                <w:szCs w:val="24"/>
              </w:rPr>
              <w:t> Лекция № 5 Здоровый образ жизни, его составляющие. Требования к организации и ведению здорового образа жизни</w:t>
            </w:r>
          </w:p>
          <w:p>
            <w:pPr>
              <w:jc w:val="center"/>
              <w:spacing w:after="0" w:line="240" w:lineRule="auto"/>
              <w:rPr>
                <w:sz w:val="24"/>
                <w:szCs w:val="24"/>
              </w:rPr>
            </w:pPr>
            <w:r>
              <w:rPr>
                <w:rFonts w:ascii="Times New Roman" w:hAnsi="Times New Roman" w:cs="Times New Roman"/>
                <w:b/>
                <w:color w:val="#000000"/>
                <w:sz w:val="24"/>
                <w:szCs w:val="24"/>
              </w:rPr>
              <w:t> Лекция № 6 Организм человека как единая саморазвивающаяся саморегулирующаяся биологическая система</w:t>
            </w:r>
          </w:p>
          <w:p>
            <w:pPr>
              <w:jc w:val="center"/>
              <w:spacing w:after="0" w:line="240" w:lineRule="auto"/>
              <w:rPr>
                <w:sz w:val="24"/>
                <w:szCs w:val="24"/>
              </w:rPr>
            </w:pPr>
            <w:r>
              <w:rPr>
                <w:rFonts w:ascii="Times New Roman" w:hAnsi="Times New Roman" w:cs="Times New Roman"/>
                <w:b/>
                <w:color w:val="#000000"/>
                <w:sz w:val="24"/>
                <w:szCs w:val="24"/>
              </w:rPr>
              <w:t> Лекция № 7 Самоконтроль при занятиях физической культурой</w:t>
            </w:r>
          </w:p>
          <w:p>
            <w:pPr>
              <w:jc w:val="center"/>
              <w:spacing w:after="0" w:line="240" w:lineRule="auto"/>
              <w:rPr>
                <w:sz w:val="24"/>
                <w:szCs w:val="24"/>
              </w:rPr>
            </w:pPr>
            <w:r>
              <w:rPr>
                <w:rFonts w:ascii="Times New Roman" w:hAnsi="Times New Roman" w:cs="Times New Roman"/>
                <w:b/>
                <w:color w:val="#000000"/>
                <w:sz w:val="24"/>
                <w:szCs w:val="24"/>
              </w:rPr>
              <w:t> Лекция № 8 Характеристика средств, форм и методов физической культуры</w:t>
            </w:r>
          </w:p>
          <w:p>
            <w:pPr>
              <w:jc w:val="center"/>
              <w:spacing w:after="0" w:line="240" w:lineRule="auto"/>
              <w:rPr>
                <w:sz w:val="24"/>
                <w:szCs w:val="24"/>
              </w:rPr>
            </w:pPr>
            <w:r>
              <w:rPr>
                <w:rFonts w:ascii="Times New Roman" w:hAnsi="Times New Roman" w:cs="Times New Roman"/>
                <w:b/>
                <w:color w:val="#000000"/>
                <w:sz w:val="24"/>
                <w:szCs w:val="24"/>
              </w:rPr>
              <w:t> Лекция № 9 Основные направления использования средств управления работоспособностью и восстановительными процессами</w:t>
            </w:r>
          </w:p>
        </w:tc>
      </w:tr>
      <w:tr>
        <w:trPr>
          <w:trHeight w:hRule="exact" w:val="3533.292"/>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7616.95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контроля в физическом воспитании обучающихся</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физического развития обучающихся:</w:t>
            </w:r>
          </w:p>
          <w:p>
            <w:pPr>
              <w:jc w:val="center"/>
              <w:spacing w:after="0" w:line="240" w:lineRule="auto"/>
              <w:rPr>
                <w:sz w:val="24"/>
                <w:szCs w:val="24"/>
              </w:rPr>
            </w:pPr>
            <w:r>
              <w:rPr>
                <w:rFonts w:ascii="Times New Roman" w:hAnsi="Times New Roman" w:cs="Times New Roman"/>
                <w:b/>
                <w:color w:val="#000000"/>
                <w:sz w:val="24"/>
                <w:szCs w:val="24"/>
              </w:rPr>
              <w:t>  методика соматоскопии;</w:t>
            </w:r>
          </w:p>
          <w:p>
            <w:pPr>
              <w:jc w:val="center"/>
              <w:spacing w:after="0" w:line="240" w:lineRule="auto"/>
              <w:rPr>
                <w:sz w:val="24"/>
                <w:szCs w:val="24"/>
              </w:rPr>
            </w:pPr>
            <w:r>
              <w:rPr>
                <w:rFonts w:ascii="Times New Roman" w:hAnsi="Times New Roman" w:cs="Times New Roman"/>
                <w:b/>
                <w:color w:val="#000000"/>
                <w:sz w:val="24"/>
                <w:szCs w:val="24"/>
              </w:rPr>
              <w:t> методика антропометрии;</w:t>
            </w:r>
          </w:p>
          <w:p>
            <w:pPr>
              <w:jc w:val="center"/>
              <w:spacing w:after="0" w:line="240" w:lineRule="auto"/>
              <w:rPr>
                <w:sz w:val="24"/>
                <w:szCs w:val="24"/>
              </w:rPr>
            </w:pPr>
            <w:r>
              <w:rPr>
                <w:rFonts w:ascii="Times New Roman" w:hAnsi="Times New Roman" w:cs="Times New Roman"/>
                <w:b/>
                <w:color w:val="#000000"/>
                <w:sz w:val="24"/>
                <w:szCs w:val="24"/>
              </w:rPr>
              <w:t> методика оценки физического развития по методу стандартов и индексов</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физической подготовленности обучающихся:</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силовых способностей</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быстроты;</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скоростно-силовых качеств;</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выносливости;</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координационных способностей;</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гибкости.</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и адаптации организма к физическим нагрузкам:</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ССС;</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системы внешнего дыхания;</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работоспособности;</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НС.</w:t>
            </w:r>
          </w:p>
          <w:p>
            <w:pPr>
              <w:jc w:val="center"/>
              <w:spacing w:after="0" w:line="240" w:lineRule="auto"/>
              <w:rPr>
                <w:sz w:val="24"/>
                <w:szCs w:val="24"/>
              </w:rPr>
            </w:pPr>
            <w:r>
              <w:rPr>
                <w:rFonts w:ascii="Times New Roman" w:hAnsi="Times New Roman" w:cs="Times New Roman"/>
                <w:b/>
                <w:color w:val="#000000"/>
                <w:sz w:val="24"/>
                <w:szCs w:val="24"/>
              </w:rPr>
              <w:t> Планирование восстановительных средств в тренировочном процессе спортсменов:</w:t>
            </w:r>
          </w:p>
          <w:p>
            <w:pPr>
              <w:jc w:val="center"/>
              <w:spacing w:after="0" w:line="240" w:lineRule="auto"/>
              <w:rPr>
                <w:sz w:val="24"/>
                <w:szCs w:val="24"/>
              </w:rPr>
            </w:pPr>
            <w:r>
              <w:rPr>
                <w:rFonts w:ascii="Times New Roman" w:hAnsi="Times New Roman" w:cs="Times New Roman"/>
                <w:b/>
                <w:color w:val="#000000"/>
                <w:sz w:val="24"/>
                <w:szCs w:val="24"/>
              </w:rPr>
              <w:t> использование ручного массажа для восстановления работоспособности;</w:t>
            </w:r>
          </w:p>
          <w:p>
            <w:pPr>
              <w:jc w:val="center"/>
              <w:spacing w:after="0" w:line="240" w:lineRule="auto"/>
              <w:rPr>
                <w:sz w:val="24"/>
                <w:szCs w:val="24"/>
              </w:rPr>
            </w:pPr>
            <w:r>
              <w:rPr>
                <w:rFonts w:ascii="Times New Roman" w:hAnsi="Times New Roman" w:cs="Times New Roman"/>
                <w:b/>
                <w:color w:val="#000000"/>
                <w:sz w:val="24"/>
                <w:szCs w:val="24"/>
              </w:rPr>
              <w:t> использование вибровоздействий, как средства восстановления спортивной работоспособности</w:t>
            </w:r>
          </w:p>
          <w:p>
            <w:pPr>
              <w:jc w:val="center"/>
              <w:spacing w:after="0" w:line="240" w:lineRule="auto"/>
              <w:rPr>
                <w:sz w:val="24"/>
                <w:szCs w:val="24"/>
              </w:rPr>
            </w:pPr>
            <w:r>
              <w:rPr>
                <w:rFonts w:ascii="Times New Roman" w:hAnsi="Times New Roman" w:cs="Times New Roman"/>
                <w:b/>
                <w:color w:val="#000000"/>
                <w:sz w:val="24"/>
                <w:szCs w:val="24"/>
              </w:rPr>
              <w:t> использование гидровоздействий как средства восстановления в спортивной практике ;</w:t>
            </w:r>
          </w:p>
          <w:p>
            <w:pPr>
              <w:jc w:val="center"/>
              <w:spacing w:after="0" w:line="240" w:lineRule="auto"/>
              <w:rPr>
                <w:sz w:val="24"/>
                <w:szCs w:val="24"/>
              </w:rPr>
            </w:pPr>
            <w:r>
              <w:rPr>
                <w:rFonts w:ascii="Times New Roman" w:hAnsi="Times New Roman" w:cs="Times New Roman"/>
                <w:b/>
                <w:color w:val="#000000"/>
                <w:sz w:val="24"/>
                <w:szCs w:val="24"/>
              </w:rPr>
              <w:t> использование термовоздействий как средства восстановления в спортивной практике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«Физическая культура и спорт» / Сергиевич Евгений Алексеевич.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Карась</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978-5-4497-0149-7.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http://www.iprbookshop.ru/85832.html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Теоретические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дисциплины</w:t>
            </w:r>
            <w:r>
              <w:rPr/>
              <w:t xml:space="preserve"> </w:t>
            </w:r>
            <w:r>
              <w:rPr>
                <w:rFonts w:ascii="Times New Roman" w:hAnsi="Times New Roman" w:cs="Times New Roman"/>
                <w:color w:val="#000000"/>
                <w:sz w:val="24"/>
                <w:szCs w:val="24"/>
              </w:rPr>
              <w:t>"Физическая</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Сергиевич</w:t>
            </w:r>
            <w:r>
              <w:rPr/>
              <w:t xml:space="preserve"> </w:t>
            </w:r>
            <w:r>
              <w:rPr>
                <w:rFonts w:ascii="Times New Roman" w:hAnsi="Times New Roman" w:cs="Times New Roman"/>
                <w:color w:val="#000000"/>
                <w:sz w:val="24"/>
                <w:szCs w:val="24"/>
              </w:rPr>
              <w:t>Е.А.,</w:t>
            </w:r>
            <w:r>
              <w:rPr/>
              <w:t xml:space="preserve"> </w:t>
            </w:r>
            <w:r>
              <w:rPr>
                <w:rFonts w:ascii="Times New Roman" w:hAnsi="Times New Roman" w:cs="Times New Roman"/>
                <w:color w:val="#000000"/>
                <w:sz w:val="24"/>
                <w:szCs w:val="24"/>
              </w:rPr>
              <w:t>Пягай</w:t>
            </w:r>
            <w:r>
              <w:rPr/>
              <w:t xml:space="preserve"> </w:t>
            </w:r>
            <w:r>
              <w:rPr>
                <w:rFonts w:ascii="Times New Roman" w:hAnsi="Times New Roman" w:cs="Times New Roman"/>
                <w:color w:val="#000000"/>
                <w:sz w:val="24"/>
                <w:szCs w:val="24"/>
              </w:rPr>
              <w:t>Л.П..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Изд-во</w:t>
            </w:r>
            <w:r>
              <w:rPr/>
              <w:t xml:space="preserve"> </w:t>
            </w:r>
            <w:r>
              <w:rPr>
                <w:rFonts w:ascii="Times New Roman" w:hAnsi="Times New Roman" w:cs="Times New Roman"/>
                <w:color w:val="#000000"/>
                <w:sz w:val="24"/>
                <w:szCs w:val="24"/>
              </w:rPr>
              <w:t>ОмГА,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http://lib.omga.su/files/s/sergievich_theory_fizkult.pdf</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Оздоровительные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физического</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Никитушкин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Чесноков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Чернышева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978-5-534-07339-3.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https://urait.ru/bcode/438400</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Алхасов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978-5-534-04714-1.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https://urait.ru/bcode/438991</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62.0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42.8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2023-2024_ФГОС3++2023_Бак-ОФО-ГМУ(ПО)(23)_plx_Физическая культура и спорт</dc:title>
  <dc:creator>FastReport.NET</dc:creator>
</cp:coreProperties>
</file>